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河池市应急管理局</w:t>
      </w:r>
    </w:p>
    <w:p>
      <w:pPr>
        <w:spacing w:line="540" w:lineRule="exact"/>
        <w:jc w:val="center"/>
        <w:rPr>
          <w:rFonts w:ascii="仿宋_GB2312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eastAsia="方正小标宋简体"/>
          <w:sz w:val="36"/>
          <w:szCs w:val="36"/>
        </w:rPr>
        <w:t>年度地震监测经费项目绩效自评报告</w:t>
      </w:r>
    </w:p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一、项目基本情况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 xml:space="preserve">（一）项目情况 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项目概况：地震监测是是防震减灾三大工作体系的首要环节，是基础性工作，开展地震监测为地震研究及监测工作提供准确可靠的资料。通过加强地震监测，减少地震灾害损失。该项目旨在维护龙滩、岩滩、大化、大厂等台网地震观测观测环境，开展宏观观测站点巡检工作及人员培训工作，对已投入使用的地震烈度速报预警系统台站进行巡查维护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2.资金用途及目的：资金主要用于地震监测台站故障设备的采购，维修工具和设备的更新，台站管护和观测人员的慰问，以及巡检工作人员的差旅报销。</w:t>
      </w:r>
    </w:p>
    <w:p>
      <w:pPr>
        <w:spacing w:line="540" w:lineRule="exact"/>
        <w:ind w:firstLine="640" w:firstLineChars="200"/>
        <w:rPr>
          <w:rFonts w:ascii="楷体_GB2312" w:hAnsi="仿宋_GB2312" w:eastAsia="楷体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楷体_GB2312" w:hAnsi="仿宋_GB2312" w:eastAsia="楷体_GB2312" w:cs="宋体"/>
          <w:color w:val="000000"/>
          <w:sz w:val="32"/>
          <w:szCs w:val="24"/>
          <w:shd w:val="clear" w:color="auto" w:fill="FFFFFF"/>
        </w:rPr>
        <w:t xml:space="preserve">（二）项目资金管理使用情况 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18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地震监测经费共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万元，为市财政预算资金。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18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2.项目资金主要用于对全市地震监测台网、站进行巡检，维护观测环境，慰问台站管护及观测人员，更换台站故障设备和维修设备。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3.项目资金管理情况。市应急管理局建立健全了相关财务管理办法及内控制度。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4.项目资金支出及拨付按照相关事项流程执行，手续及凭证齐全。</w:t>
      </w:r>
    </w:p>
    <w:p>
      <w:pPr>
        <w:spacing w:line="540" w:lineRule="exact"/>
        <w:rPr>
          <w:rFonts w:ascii="楷体_GB2312" w:eastAsia="楷体_GB2312"/>
          <w:sz w:val="32"/>
          <w:szCs w:val="32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 xml:space="preserve">  </w:t>
      </w:r>
      <w:r>
        <w:rPr>
          <w:rFonts w:hint="eastAsia" w:ascii="楷体_GB2312" w:eastAsia="楷体_GB2312"/>
          <w:sz w:val="32"/>
          <w:szCs w:val="32"/>
        </w:rPr>
        <w:t xml:space="preserve">（三）年初绩效目标及其衡量指标设定情况 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总目标是保证河池市境内地震监测台站运行率达到9</w:t>
      </w:r>
      <w:r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5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以上，具体对全市地震监测台网、站进行巡检，维护观测环境，慰问台站管护及观测人员，更换台站故障设备和维修设备。</w:t>
      </w:r>
    </w:p>
    <w:p>
      <w:pPr>
        <w:spacing w:line="540" w:lineRule="exact"/>
        <w:ind w:firstLine="320" w:firstLineChars="1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 xml:space="preserve">（四）项目组织管理情况 </w:t>
      </w:r>
    </w:p>
    <w:p>
      <w:pPr>
        <w:pStyle w:val="4"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18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1.项目组织情况。加强与自治区地震局、县（区）地震机构沟通协调，制定地震监测台站巡检计划。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18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2.项目管理情况。制定有河池市地震监测台站运维巡检方案。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二、项目评价工作开展情况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三、项目绩效情况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（一）绩效目标完成情况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1.产出数量：绩效目标数量是巡检维护台站≥10个、慰问观测员≥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hint="eastAsia" w:ascii="仿宋_GB2312" w:eastAsia="仿宋_GB2312"/>
          <w:sz w:val="32"/>
          <w:szCs w:val="32"/>
        </w:rPr>
        <w:t>人、会商报告1份，实际完成数量是巡检维护台站1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个、慰问观测员1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人、会商报告1份，完成率分别为</w:t>
      </w:r>
      <w:r>
        <w:rPr>
          <w:rFonts w:ascii="仿宋_GB2312" w:eastAsia="仿宋_GB2312"/>
          <w:sz w:val="32"/>
          <w:szCs w:val="32"/>
        </w:rPr>
        <w:t>180</w:t>
      </w:r>
      <w:r>
        <w:rPr>
          <w:rFonts w:hint="eastAsia" w:ascii="仿宋_GB2312" w:eastAsia="仿宋_GB2312"/>
          <w:sz w:val="32"/>
          <w:szCs w:val="32"/>
        </w:rPr>
        <w:t>%、1</w:t>
      </w:r>
      <w:r>
        <w:rPr>
          <w:rFonts w:ascii="仿宋_GB2312" w:eastAsia="仿宋_GB2312"/>
          <w:sz w:val="32"/>
          <w:szCs w:val="32"/>
        </w:rPr>
        <w:t>40%</w:t>
      </w:r>
      <w:r>
        <w:rPr>
          <w:rFonts w:hint="eastAsia" w:ascii="仿宋_GB2312" w:eastAsia="仿宋_GB2312"/>
          <w:sz w:val="32"/>
          <w:szCs w:val="32"/>
        </w:rPr>
        <w:t>、1</w:t>
      </w:r>
      <w:r>
        <w:rPr>
          <w:rFonts w:ascii="仿宋_GB2312" w:eastAsia="仿宋_GB2312"/>
          <w:sz w:val="32"/>
          <w:szCs w:val="32"/>
        </w:rPr>
        <w:t>00%</w:t>
      </w:r>
      <w:r>
        <w:rPr>
          <w:rFonts w:hint="eastAsia" w:ascii="仿宋_GB2312" w:eastAsia="仿宋_GB2312"/>
          <w:sz w:val="32"/>
          <w:szCs w:val="32"/>
        </w:rPr>
        <w:t>，全部完成。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2.产出质量：绩效目标质量是宏观异常排查率100%、破坏性地震调查100%，实际宏观异常出现1次完成排查1次，发生破坏地震1次，开展调查1次。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3.产出时效：绩效目标是台站故障排报修恢复时限≤2天，实际台站出现故障均在2天内完成故障排除并恢复。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4.产出成本：项目预算支出是差旅费、设备购置费共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万元，实际支出或执行数额是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4.89</w:t>
      </w:r>
      <w:r>
        <w:rPr>
          <w:rFonts w:hint="eastAsia" w:ascii="仿宋_GB2312" w:eastAsia="仿宋_GB2312"/>
          <w:sz w:val="32"/>
          <w:szCs w:val="32"/>
        </w:rPr>
        <w:t>万元，成本控制在预算内。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（二）绩效分析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bookmarkStart w:id="0" w:name="_Hlk109312358"/>
      <w:r>
        <w:rPr>
          <w:rFonts w:hint="eastAsia" w:ascii="仿宋_GB2312" w:eastAsia="仿宋_GB2312"/>
          <w:kern w:val="0"/>
          <w:sz w:val="32"/>
          <w:szCs w:val="32"/>
        </w:rPr>
        <w:t>对照绩效目标表市地震监测信息中心较好的完成了绩效目标工作，其中产出数量方面超额完成。自评分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92.77</w:t>
      </w:r>
      <w:r>
        <w:rPr>
          <w:rFonts w:hint="eastAsia" w:ascii="仿宋_GB2312" w:eastAsia="仿宋_GB2312"/>
          <w:kern w:val="0"/>
          <w:sz w:val="32"/>
          <w:szCs w:val="32"/>
        </w:rPr>
        <w:t>分，未出现扣分情况。</w:t>
      </w:r>
    </w:p>
    <w:bookmarkEnd w:id="0"/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（三）总体自我评价</w:t>
      </w:r>
    </w:p>
    <w:p>
      <w:pPr>
        <w:pStyle w:val="4"/>
        <w:widowControl/>
        <w:shd w:val="clear" w:color="auto" w:fill="FFFFFF"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bookmarkStart w:id="4" w:name="_GoBack"/>
      <w:bookmarkStart w:id="1" w:name="_Hlk109312405"/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bookmarkStart w:id="2" w:name="_Hlk109311393"/>
      <w:r>
        <w:rPr>
          <w:rFonts w:hint="eastAsia" w:ascii="仿宋_GB2312" w:eastAsia="仿宋_GB2312"/>
          <w:sz w:val="32"/>
          <w:szCs w:val="32"/>
        </w:rPr>
        <w:t>市地震监测信息中心</w:t>
      </w:r>
      <w:bookmarkEnd w:id="2"/>
      <w:r>
        <w:rPr>
          <w:rFonts w:hint="eastAsia" w:ascii="仿宋_GB2312" w:eastAsia="仿宋_GB2312"/>
          <w:sz w:val="32"/>
          <w:szCs w:val="32"/>
        </w:rPr>
        <w:t>加强对境内龙滩台网、岩滩台</w:t>
      </w:r>
      <w:bookmarkEnd w:id="4"/>
      <w:r>
        <w:rPr>
          <w:rFonts w:hint="eastAsia" w:ascii="仿宋_GB2312" w:eastAsia="仿宋_GB2312"/>
          <w:sz w:val="32"/>
          <w:szCs w:val="32"/>
        </w:rPr>
        <w:t>网、大厂台网和53个地震烈度速报和预警台站共81个地震台（站）网环境保护和运行维护管理，出现故障2日内维修恢复，确保全市地震监测信号不中断。对金城江区拔贡基本站、都安瑶族自治县安阳GNSS基准站新址进行复勘；对金城江河池基本站，巴马瑶族自治县所略基本站，凤山县三门海基本站、江洲基准站等台站进行维修，对金城江、宜州、环江、南丹、天峨、巴马、凤山、都安、大化9县（区）1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个地震监测台站和宏观观测点进行巡检并慰问管护及观测人员。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市地震监测信息中心按照既定绩效目标开展相关工作，较好的完成了相关工作和任务。</w:t>
      </w:r>
    </w:p>
    <w:bookmarkEnd w:id="1"/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四、主要经验做法、存在的问题和原因分析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bookmarkStart w:id="3" w:name="_Hlk109312427"/>
      <w:r>
        <w:rPr>
          <w:rFonts w:hint="eastAsia" w:ascii="仿宋_GB2312" w:eastAsia="仿宋_GB2312"/>
          <w:kern w:val="0"/>
          <w:sz w:val="32"/>
          <w:szCs w:val="32"/>
        </w:rPr>
        <w:t>（一）主要经验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围绕绩效目标制定工作计划，按季度抓工作进度，确保年内完成相关工作目标。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（二）存在问题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地震监测台站故障率高，经费不够充足。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（三）原因分析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  <w:highlight w:val="yellow"/>
        </w:rPr>
      </w:pPr>
      <w:r>
        <w:rPr>
          <w:rFonts w:hint="eastAsia" w:ascii="仿宋_GB2312" w:eastAsia="仿宋_GB2312"/>
          <w:kern w:val="0"/>
          <w:sz w:val="32"/>
          <w:szCs w:val="32"/>
        </w:rPr>
        <w:t>我市地震监测台站大部分在边远山区，受虫鼠害较多，汛期湿度大易损害设备级仪器。</w:t>
      </w:r>
    </w:p>
    <w:bookmarkEnd w:id="3"/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五、工作改进建议</w:t>
      </w:r>
    </w:p>
    <w:p>
      <w:pPr>
        <w:rPr>
          <w:rFonts w:ascii="仿宋_GB2312" w:eastAsia="仿宋_GB2312"/>
          <w:kern w:val="0"/>
          <w:sz w:val="32"/>
          <w:szCs w:val="32"/>
          <w:highlight w:val="yellow"/>
        </w:rPr>
      </w:pPr>
      <w:r>
        <w:rPr>
          <w:rFonts w:hint="eastAsia"/>
        </w:rPr>
        <w:t xml:space="preserve">    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 请求市财政增加投入预算。</w:t>
      </w:r>
    </w:p>
    <w:sectPr>
      <w:footerReference r:id="rId3" w:type="default"/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1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Q2YTljNmY1NzMzNGE0YjQxZjFjNjRiNzA4NjJmYzMifQ=="/>
  </w:docVars>
  <w:rsids>
    <w:rsidRoot w:val="62B42817"/>
    <w:rsid w:val="0001480A"/>
    <w:rsid w:val="00051B2B"/>
    <w:rsid w:val="0005346A"/>
    <w:rsid w:val="00060CF7"/>
    <w:rsid w:val="000969F5"/>
    <w:rsid w:val="000D2302"/>
    <w:rsid w:val="000F09E1"/>
    <w:rsid w:val="001B39B2"/>
    <w:rsid w:val="00231AF4"/>
    <w:rsid w:val="002D4820"/>
    <w:rsid w:val="00315530"/>
    <w:rsid w:val="00325CD2"/>
    <w:rsid w:val="00350F46"/>
    <w:rsid w:val="003B5F95"/>
    <w:rsid w:val="003D450B"/>
    <w:rsid w:val="004B06B8"/>
    <w:rsid w:val="004D43F6"/>
    <w:rsid w:val="006261D3"/>
    <w:rsid w:val="00801FA7"/>
    <w:rsid w:val="00871E54"/>
    <w:rsid w:val="00873FB4"/>
    <w:rsid w:val="00932C18"/>
    <w:rsid w:val="00933B4C"/>
    <w:rsid w:val="00AF5220"/>
    <w:rsid w:val="00B866B6"/>
    <w:rsid w:val="00C946D0"/>
    <w:rsid w:val="00E0567C"/>
    <w:rsid w:val="00E410CB"/>
    <w:rsid w:val="00FA7F71"/>
    <w:rsid w:val="03F21FCB"/>
    <w:rsid w:val="1C86077F"/>
    <w:rsid w:val="25597000"/>
    <w:rsid w:val="2ED56707"/>
    <w:rsid w:val="3A3371FC"/>
    <w:rsid w:val="62B4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</Company>
  <Pages>4</Pages>
  <Words>259</Words>
  <Characters>1481</Characters>
  <Lines>12</Lines>
  <Paragraphs>3</Paragraphs>
  <TotalTime>190</TotalTime>
  <ScaleCrop>false</ScaleCrop>
  <LinksUpToDate>false</LinksUpToDate>
  <CharactersWithSpaces>1737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2022-07-20T01:18:00Z</dcterms:created>
  <dc:creator>Administrator</dc:creator>
  <cp:lastModifiedBy>Administrator</cp:lastModifiedBy>
  <cp:lastPrinted>2022-07-15T03:07:00Z</cp:lastPrinted>
  <dcterms:modified xsi:type="dcterms:W3CDTF">2023-08-02T03:48:17Z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E7C0815199B34144ABB143B861BBD8B2</vt:lpwstr>
  </property>
  <property fmtid="{D5CDD505-2E9C-101B-9397-08002B2CF9AE}" pid="4" name="commondata">
    <vt:lpwstr>eyJoZGlkIjoiZWQ2YTljNmY1NzMzNGE0YjQxZjFjNjRiNzA4NjJmYzMifQ==</vt:lpwstr>
  </property>
</Properties>
</file>